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7"/>
        <w:gridCol w:w="3103"/>
        <w:gridCol w:w="4104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4E0C09" w:rsidP="005F22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Development: Sense of Self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4E0C09">
        <w:trPr>
          <w:trHeight w:val="303"/>
        </w:trPr>
        <w:tc>
          <w:tcPr>
            <w:tcW w:w="3475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03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04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4E0C09" w:rsidTr="004E0C09">
        <w:trPr>
          <w:trHeight w:val="303"/>
        </w:trPr>
        <w:tc>
          <w:tcPr>
            <w:tcW w:w="338" w:type="dxa"/>
          </w:tcPr>
          <w:p w:rsidR="004E0C09" w:rsidRPr="00D05C6B" w:rsidRDefault="004E0C09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Learns abou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t their physical self through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exploratory pla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y with their hands and feet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movement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becoming aware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of self as they imitate sounds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expressions th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at are mirrored back to them 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close adults: laughi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ng and gurgling during physical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interactions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awareness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of being a separate individual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through initiating c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ontact with others using voice, gesture, eye contact and facial expression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through secure-base behaviours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Expresses awareness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of their physical self through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their own movements, gesture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s and expressions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by touching their own and other’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s faces, eyes,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mouth in play and care events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growing conf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idence that their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needs will be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met by freely exp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ressing their need for comfort,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nourishment or company</w:t>
            </w:r>
          </w:p>
        </w:tc>
        <w:tc>
          <w:tcPr>
            <w:tcW w:w="3103" w:type="dxa"/>
            <w:vMerge w:val="restart"/>
          </w:tcPr>
          <w:p w:rsidR="004E0C09" w:rsidRPr="000A5071" w:rsidRDefault="000A5071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Engage in attentive, uninterrupted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play with babies when they are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alert and ready.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many opportunities for bab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ies to explore how their bodies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move by giving them free play time on the firm surface of the floor.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To support their sense of agenc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y and autonomy, only put babies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into positions that they can get into and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out of themselves. For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example, do not put them on their t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ummies until they can roll over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independently.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Listen, respond to and build on babies’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expressions, actions,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gestures, engaging in conversation with them.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Play interactive games that help ba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bies recognise themselves, such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as finger plays and action rhymes.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Spend one-to-one time playing,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ta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lking and looking at books that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are of personal relevance together.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Talk with babies about people and t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hings that are special to them,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such as their family members or pets.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O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ffer commentary to babies about what is happening around them 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and what they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doing.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Notice and acknowledge babies’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independently chosen activities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tasks, valuing their effor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ts as well as celebrating their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achievements.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Use care events to support a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 positive sense of self through respectful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interactions.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Support a baby’s confidence by being close by as they explore.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Offer manageable choice between two things, e.g. </w:t>
            </w:r>
            <w:r w:rsidR="001D22AF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Would you like the </w:t>
            </w:r>
            <w:r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blue t-shirt or the one with spots on?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Use familiar greetings, in relevant la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nguages, with children, parents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each other.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Learn from parents the baby’s usual 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xperience of feeding, changing,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sleeping and comforting before taking on these tasks yourself.</w:t>
            </w:r>
          </w:p>
          <w:p w:rsidR="004E0C09" w:rsidRPr="000A5071" w:rsidRDefault="004E0C09" w:rsidP="001D22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Ensure a baby feels safe and secu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re whilst preparing their food,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preparing to change their nappy or to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go out for a walk by talking to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them and providing suitable toys a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nd/or comforters for them while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they wait.</w:t>
            </w:r>
          </w:p>
        </w:tc>
        <w:tc>
          <w:tcPr>
            <w:tcW w:w="4104" w:type="dxa"/>
            <w:vMerge w:val="restart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Allow for flexibil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ity within practice so that the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routines you 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follow offer continuity between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home and setting.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Learn from p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arents/carers about each baby’s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family culture, traditions and languages.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Share knowledge about each child’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s language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by making a post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er or book of greetings and key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phrases to use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c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omfortable areas where parents,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practitioners and young babies can be together.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Create time at th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e beginning and end of each day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to talk and reflect with parents abou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t their baby’s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daily needs,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 progress and development, with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communication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 support for different language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speakers and users.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If appropriate, pla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 to have times when babies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older siblings or friends can be together.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Place mirrors where babies can see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 their own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reflection. Talk with them about what they see.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Create sufficient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 safe space for babies to move, roll,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stretch and explore.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objects a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nd images that reflect the baby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their home.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types of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 food and styles of serving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eating that are familiar to each child.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Display photos of family and other special people.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toys a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nd open- ended play experiences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that match t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he play interests and styles of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individual babies.</w:t>
            </w:r>
          </w:p>
          <w:p w:rsidR="004E0C09" w:rsidRPr="000A5071" w:rsidRDefault="004E0C09" w:rsidP="00394E3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play res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ources that reflect each baby’s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home culture a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nd that help them to make links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with the smells and sounds of home.</w:t>
            </w:r>
          </w:p>
        </w:tc>
      </w:tr>
      <w:tr w:rsidR="004E0C09" w:rsidTr="004E0C09">
        <w:trPr>
          <w:trHeight w:val="295"/>
        </w:trPr>
        <w:tc>
          <w:tcPr>
            <w:tcW w:w="338" w:type="dxa"/>
          </w:tcPr>
          <w:p w:rsidR="004E0C09" w:rsidRPr="00D05C6B" w:rsidRDefault="004E0C09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Responds to th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eir own name and enjoys finding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own nose, eyes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or tummy as part of interactive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games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Shows an interest in their reflection in a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mirror,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although may not yet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realise that the reflection is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them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separat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ion anxiety as they become more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aware of themselves as separate individuals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an emer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ging autonomy through asserting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choices and preferences such as different tastes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and rejects things 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hey do not want, for example 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pushing them away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Understands 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hat their own voice and actions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causes an effect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on others, e.g. clapping hands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starts a game</w:t>
            </w:r>
          </w:p>
          <w:p w:rsidR="004E0C09" w:rsidRPr="004E0C09" w:rsidRDefault="004E0C09" w:rsidP="004E0C09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3D3C3B"/>
                <w:sz w:val="17"/>
                <w:szCs w:val="17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Shows growing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self-confidence through playing f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reely and with involvement</w:t>
            </w:r>
          </w:p>
        </w:tc>
        <w:tc>
          <w:tcPr>
            <w:tcW w:w="3103" w:type="dxa"/>
            <w:vMerge/>
          </w:tcPr>
          <w:p w:rsidR="004E0C09" w:rsidRPr="00864BFE" w:rsidRDefault="004E0C09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4" w:type="dxa"/>
            <w:vMerge/>
          </w:tcPr>
          <w:p w:rsidR="004E0C09" w:rsidRPr="00C62E9C" w:rsidRDefault="004E0C09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4E0C09" w:rsidTr="004E0C09">
        <w:trPr>
          <w:trHeight w:val="303"/>
        </w:trPr>
        <w:tc>
          <w:tcPr>
            <w:tcW w:w="338" w:type="dxa"/>
          </w:tcPr>
          <w:p w:rsidR="004E0C09" w:rsidRPr="00D05C6B" w:rsidRDefault="004E0C09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aware of and interested in their own and others’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physical characte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ristics, pointing to and naming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features 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-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noses, hair and eyes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Experiment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s with what their bodies can do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through setting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themselves 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physical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challenges,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e.g. pulling a large truck upstairs</w:t>
            </w:r>
          </w:p>
          <w:p w:rsidR="004E0C09" w:rsidRPr="000A5071" w:rsidRDefault="00394E3E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>• Begin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 to use </w:t>
            </w:r>
            <w:r w:rsidR="004E0C09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me, you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and </w:t>
            </w:r>
            <w:r w:rsidR="004E0C09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I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in their talk and to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show awareness of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heir social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identity of gender,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ethnicity and ability</w:t>
            </w:r>
          </w:p>
          <w:p w:rsidR="004E0C09" w:rsidRPr="000A5071" w:rsidRDefault="00394E3E" w:rsidP="001D22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• Show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their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growing sense of self through </w:t>
            </w:r>
            <w:r>
              <w:rPr>
                <w:rFonts w:cstheme="minorHAnsi"/>
                <w:color w:val="3D3C3B"/>
                <w:sz w:val="16"/>
                <w:szCs w:val="16"/>
              </w:rPr>
              <w:t>asserting their likes/dislikes, choices, decisions/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ideas. These m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ay be different to those of the adult or their peers; often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 xml:space="preserve">saying </w:t>
            </w:r>
            <w:r w:rsidR="004E0C09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no,</w:t>
            </w:r>
            <w:r w:rsidR="001D22AF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="004E0C09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me do it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or </w:t>
            </w:r>
            <w:r w:rsidR="004E0C09" w:rsidRPr="000A5071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mine</w:t>
            </w:r>
          </w:p>
        </w:tc>
        <w:tc>
          <w:tcPr>
            <w:tcW w:w="3103" w:type="dxa"/>
            <w:vMerge w:val="restart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Use play and stories </w:t>
            </w: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to positively support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toddlers’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understanding of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heir physical selves and social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identities.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Share toddlers’ pleasure when t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hey do something for themselves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and celebrate by sharing with others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such as parents, other children or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practitioners.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Recognise a </w:t>
            </w: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child’s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growing sense of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agency and respect their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attempts to gain independence by g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iving time for doing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things for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themselves in routines.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Maki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ng choices is important for </w:t>
            </w:r>
            <w:r w:rsidR="00F5431E" w:rsidRPr="00F5431E">
              <w:rPr>
                <w:rFonts w:cstheme="minorHAnsi"/>
                <w:b/>
                <w:color w:val="3D3C3B"/>
                <w:sz w:val="16"/>
                <w:szCs w:val="16"/>
                <w:u w:val="single"/>
              </w:rPr>
              <w:t>all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ildren. Consider, with parents/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carers and other professionals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, ways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to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provide for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children with disabilities to make choices.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toddlers with opportunities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to practise making choices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decisions such as when serving them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selves from dishes on the lunch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table.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Support toddlers’ autonomy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by involving them in the daily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organisation of the home or group by setting the table, for example.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Be cl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ose by and available to provide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encouragement and support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when a toddler needs it but show trust in their capabilities.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Be aware of and alert to possible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dangers, while recognising the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importance of encouraging young children’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 sense of exploration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risk-taking.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Offer extra support to childr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en in new situations where they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may not understand the expectati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ons or have confidence in their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abilities.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Recognise and value </w:t>
            </w:r>
            <w:proofErr w:type="gramStart"/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toddlers</w:t>
            </w:r>
            <w:proofErr w:type="gramEnd"/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un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ique interests and abilities 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foll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owing and building on what they show you about their play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interests and preferences.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Be sensitive to differences in att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itudes and expectations amongst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families and maintain a two-way com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munication about their values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approach.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Recognise each child’s social and cu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ltural context by talking about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 places children go to, celebra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tions they enjoy and the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people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they love.</w:t>
            </w:r>
          </w:p>
          <w:p w:rsidR="004E0C09" w:rsidRPr="000A5071" w:rsidRDefault="004E0C09" w:rsidP="001D22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Notice your interactions with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children of different genders,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ethnicities or a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bilities; are you conveying any unconscious bias?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you activ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ely challenging stereotypes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assumptions?</w:t>
            </w:r>
          </w:p>
        </w:tc>
        <w:tc>
          <w:tcPr>
            <w:tcW w:w="4104" w:type="dxa"/>
            <w:vMerge w:val="restart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• Create displays and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photograph albums of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children and the ac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tivities they have participated </w:t>
            </w: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in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Encourage childre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 to take their own photographs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within the setting.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Displays, equipme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nt and resources are reflective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of the children’s linguistic soci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al and cultural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backgrounds an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d those of the wider community,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so there are items that are familiar to each child.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Share observati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ons and consult with parents on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each child’s interes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ts, dispositions, wellbeing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achievements, whatever they may be.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Adapt the e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nvironment to support the needs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of children w</w:t>
            </w:r>
            <w:r w:rsidR="00394E3E">
              <w:rPr>
                <w:rFonts w:cstheme="minorHAnsi"/>
                <w:color w:val="3D3C3B"/>
                <w:sz w:val="16"/>
                <w:szCs w:val="16"/>
              </w:rPr>
              <w:t xml:space="preserve">ith mobility, visual or hearing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impairment.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Plan the environ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ment so that children’s coats,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nappies, shoes a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nd comforters are stored with labels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individual chil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dren’s photographs/names so they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can access them independently.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an environm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ent that is stable and familiar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so children can f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ind what they need, feel secure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be autonomous in their play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Plan personalised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 play that follows each child’s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interests and possible lines of development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Ensure materia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ls are easily accessible so all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children h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ave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access to them and can make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choices in their play.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mark ma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king</w:t>
            </w:r>
            <w:proofErr w:type="gramStart"/>
            <w:r w:rsidR="00F5431E">
              <w:rPr>
                <w:rFonts w:cstheme="minorHAnsi"/>
                <w:color w:val="3D3C3B"/>
                <w:sz w:val="16"/>
                <w:szCs w:val="16"/>
              </w:rPr>
              <w:t>/</w:t>
            </w:r>
            <w:proofErr w:type="gramEnd"/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collage materials that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allow children to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accurately represent their skin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colour and hair type.</w:t>
            </w:r>
          </w:p>
          <w:p w:rsidR="004E0C09" w:rsidRPr="000A5071" w:rsidRDefault="004E0C09" w:rsidP="00F543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Offer </w:t>
            </w: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play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experien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ces that are equally attractive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to girls and boys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and can be accessed by children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with a disability in the best way they can.</w:t>
            </w:r>
            <w:bookmarkStart w:id="0" w:name="_GoBack"/>
            <w:bookmarkEnd w:id="0"/>
          </w:p>
        </w:tc>
      </w:tr>
      <w:tr w:rsidR="004E0C09" w:rsidTr="0056119E">
        <w:trPr>
          <w:trHeight w:val="303"/>
        </w:trPr>
        <w:tc>
          <w:tcPr>
            <w:tcW w:w="338" w:type="dxa"/>
          </w:tcPr>
          <w:p w:rsidR="004E0C09" w:rsidRPr="00D05C6B" w:rsidRDefault="004E0C09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Knows their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own name, their preferences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interests and is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becoming aware of their unique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abilities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developing an u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nderstanding of and interest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differences of gender, ethnicity and ability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Shows a sense of autonomy through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asserting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their ideas and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preferences and making choices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decisions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lastRenderedPageBreak/>
              <w:t>• Experiments with their own and other people’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views of who they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are through their play, through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trying out differe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nt behaviours, and the way they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talk about themselves</w:t>
            </w:r>
          </w:p>
          <w:p w:rsidR="004E0C09" w:rsidRPr="000A5071" w:rsidRDefault="004E0C09" w:rsidP="00F5431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Is gradually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learning that actions have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consequences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but not always those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 child hopes for</w:t>
            </w:r>
          </w:p>
        </w:tc>
        <w:tc>
          <w:tcPr>
            <w:tcW w:w="3103" w:type="dxa"/>
            <w:vMerge/>
          </w:tcPr>
          <w:p w:rsidR="004E0C09" w:rsidRPr="000A5071" w:rsidRDefault="004E0C09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4" w:type="dxa"/>
            <w:vMerge/>
          </w:tcPr>
          <w:p w:rsidR="004E0C09" w:rsidRPr="000A5071" w:rsidRDefault="004E0C09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4E0C09" w:rsidTr="004E0C09">
        <w:trPr>
          <w:trHeight w:val="303"/>
        </w:trPr>
        <w:tc>
          <w:tcPr>
            <w:tcW w:w="338" w:type="dxa"/>
          </w:tcPr>
          <w:p w:rsidR="004E0C09" w:rsidRPr="00D05C6B" w:rsidRDefault="004E0C09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becoming more aware of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the similarities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differences b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etween themselves and others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more detailed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ways and identifies </w:t>
            </w:r>
            <w:proofErr w:type="spellStart"/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themself</w:t>
            </w:r>
            <w:proofErr w:type="spellEnd"/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relation to social groups and to their peers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sensitive to others’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messages of appreciation or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criticism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Enjoys a sense of belonging thro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ugh being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involved in daily tasks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aware of being 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valuated by others and begin to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develop ideas ab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out themselves according to the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messages they hear from others</w:t>
            </w:r>
          </w:p>
          <w:p w:rsidR="004E0C09" w:rsidRPr="000A5071" w:rsidRDefault="004E0C09" w:rsidP="001D22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their con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fidence and self-esteem through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being outgoing towards people, taking ris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ks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trying new thin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gs or new social situations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being able to exp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ress their needs and ask adults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for help</w:t>
            </w:r>
          </w:p>
        </w:tc>
        <w:tc>
          <w:tcPr>
            <w:tcW w:w="3103" w:type="dxa"/>
            <w:vMerge w:val="restart"/>
          </w:tcPr>
          <w:p w:rsidR="004E0C09" w:rsidRPr="000A5071" w:rsidRDefault="001D22AF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Celebrate each child’s uniqueness by openly talking with them about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their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individual characteristics and the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ir similarities and differences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with others in a positive way.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Value difference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s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showing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genuine interest in and valuing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all children’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 contributions; by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li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stening carefully and providing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opportunities for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children to be fully themselves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Off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er extra support to children when they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feeling anxious or insecure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in 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>new situations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Talk to children about choices the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y make and help them understand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that this may mean that they cannot do something else.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 trust in young children’s abili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ties -showing them how to use/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care for materials, letting them 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try and noticing when they need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help</w:t>
            </w:r>
            <w:proofErr w:type="gramStart"/>
            <w:r w:rsidRPr="000A5071">
              <w:rPr>
                <w:rFonts w:cstheme="minorHAnsi"/>
                <w:color w:val="3D3C3B"/>
                <w:sz w:val="16"/>
                <w:szCs w:val="16"/>
              </w:rPr>
              <w:t>;</w:t>
            </w:r>
            <w:proofErr w:type="gramEnd"/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offering but not taking over.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Be aware of and respond to the particular needs of children who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learning English as an additional language.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Engage with children in exploring 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and talking about what they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doing, valuing their ideas and ways of doing things.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Offer help with activities wh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en asked but not before and see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struggle and mistakes as important parts of learning.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Intervene when children need hel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p and validation of feelings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difficult situations, such as prejudice or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unkindness.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Use books, stories and Persona Dolls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 to help children think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about difference, unfairness, prejudice and discrimination.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Notice and appreciate young children’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>s efforts - not just their achievement. E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ncourag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>e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the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ir inner motivation rather than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working just for your approval or a sticker.</w:t>
            </w:r>
          </w:p>
          <w:p w:rsidR="000A5071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Listen carefully to young children. </w:t>
            </w:r>
          </w:p>
          <w:p w:rsidR="004E0C09" w:rsidRPr="000A5071" w:rsidRDefault="000A5071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Take their ideas and o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pinions into </w:t>
            </w:r>
            <w:r w:rsidR="004E0C09" w:rsidRPr="000A5071">
              <w:rPr>
                <w:rFonts w:cstheme="minorHAnsi"/>
                <w:color w:val="3D3C3B"/>
                <w:sz w:val="16"/>
                <w:szCs w:val="16"/>
              </w:rPr>
              <w:t>account and involve them in making decisions about daily events.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Young children with disabilities 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>and/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or learning difficulties may need</w:t>
            </w:r>
          </w:p>
          <w:p w:rsidR="004E0C09" w:rsidRPr="000A5071" w:rsidRDefault="004E0C09" w:rsidP="000A507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additional support in making </w:t>
            </w:r>
            <w:r w:rsidR="000A5071" w:rsidRPr="000A5071">
              <w:rPr>
                <w:rFonts w:cstheme="minorHAnsi"/>
                <w:color w:val="3D3C3B"/>
                <w:sz w:val="16"/>
                <w:szCs w:val="16"/>
              </w:rPr>
              <w:t xml:space="preserve">choices and decisions, and being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autonomous</w:t>
            </w:r>
          </w:p>
        </w:tc>
        <w:tc>
          <w:tcPr>
            <w:tcW w:w="4104" w:type="dxa"/>
            <w:vMerge w:val="restart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Involve parents i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n their children’s learning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learn about each child’s home culture from them.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Plan regular opp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ortunities for children to talk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to their small group about something they a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>re interested in or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 have done.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Include mirrors 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and photographs of the children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and their families and friends in the environment.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Reflect child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ren’s socio-cultural and ethnic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backgrounds a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nd those of the wider community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in the environment, play opportu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nities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resources.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Give time for ch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ildren to pursue their play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learning wi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thout interruption, to complete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activities such as ro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>le-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play, construction, building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dens and paintin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g to their satisfaction, and to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return to their activities if they wish.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expe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riences and activities that are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challenging but achievable.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Provide a role-pla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y area resourced with materials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reflecting children’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s family lives and communities.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Consider including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resources reflecting lives that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are unfamiliar, to broaden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 children’s knowledge </w:t>
            </w:r>
            <w:r w:rsidR="00F5431E">
              <w:rPr>
                <w:rFonts w:cstheme="minorHAnsi"/>
                <w:color w:val="3D3C3B"/>
                <w:sz w:val="16"/>
                <w:szCs w:val="16"/>
              </w:rPr>
              <w:t xml:space="preserve">and reflect an inclusive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ethos.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Involve children i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n drawing or taking photographs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of favourite act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ivities or places, to help them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describe their individual preferences and opinions.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 xml:space="preserve">• Provide books, 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stories, songs, music and other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cultural artefacts t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hat </w:t>
            </w:r>
            <w:proofErr w:type="gramStart"/>
            <w:r w:rsidR="000A5071">
              <w:rPr>
                <w:rFonts w:cstheme="minorHAnsi"/>
                <w:color w:val="3D3C3B"/>
                <w:sz w:val="16"/>
                <w:szCs w:val="16"/>
              </w:rPr>
              <w:t>are drawn</w:t>
            </w:r>
            <w:proofErr w:type="gramEnd"/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 from a wide range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of traditions and styles.</w:t>
            </w:r>
          </w:p>
          <w:p w:rsidR="004E0C09" w:rsidRPr="000A5071" w:rsidRDefault="004E0C09" w:rsidP="000A5071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Provid</w:t>
            </w:r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e and engage with </w:t>
            </w:r>
            <w:proofErr w:type="spellStart"/>
            <w:r w:rsidR="000A5071">
              <w:rPr>
                <w:rFonts w:cstheme="minorHAnsi"/>
                <w:color w:val="3D3C3B"/>
                <w:sz w:val="16"/>
                <w:szCs w:val="16"/>
              </w:rPr>
              <w:t>CPD</w:t>
            </w:r>
            <w:proofErr w:type="spellEnd"/>
            <w:r w:rsidR="000A5071">
              <w:rPr>
                <w:rFonts w:cstheme="minorHAnsi"/>
                <w:color w:val="3D3C3B"/>
                <w:sz w:val="16"/>
                <w:szCs w:val="16"/>
              </w:rPr>
              <w:t xml:space="preserve"> to extend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practitioner’s awareness of anti-bias practice.</w:t>
            </w:r>
          </w:p>
        </w:tc>
      </w:tr>
      <w:tr w:rsidR="004E0C09" w:rsidTr="004E0C09">
        <w:trPr>
          <w:trHeight w:val="303"/>
        </w:trPr>
        <w:tc>
          <w:tcPr>
            <w:tcW w:w="338" w:type="dxa"/>
          </w:tcPr>
          <w:p w:rsidR="004E0C09" w:rsidRDefault="004E0C09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3137" w:type="dxa"/>
          </w:tcPr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Recognise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s that they belong to different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communities and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social groups and communicates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freely about own home and community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Is more aware of th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eir relationships to particular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social groups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 and sensitive to prejudice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discrimination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confide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nce in speaking to others about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their own needs, w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ants, interests and opinions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familiar group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Can describ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 their competencies, what they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can do well and ar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e getting better at; describing themselves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positive but realistic terms</w:t>
            </w:r>
          </w:p>
          <w:p w:rsidR="004E0C09" w:rsidRPr="000A5071" w:rsidRDefault="004E0C09" w:rsidP="004E0C09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Has a clear ide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a about what they want to do in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their play and how they want to go about it</w:t>
            </w:r>
          </w:p>
          <w:p w:rsidR="004E0C09" w:rsidRPr="000A5071" w:rsidRDefault="004E0C09" w:rsidP="001D22A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0A5071">
              <w:rPr>
                <w:rFonts w:cstheme="minorHAnsi"/>
                <w:color w:val="3D3C3B"/>
                <w:sz w:val="16"/>
                <w:szCs w:val="16"/>
              </w:rPr>
              <w:t>• Shows confi</w:t>
            </w:r>
            <w:r w:rsidR="001D22AF" w:rsidRPr="000A5071">
              <w:rPr>
                <w:rFonts w:cstheme="minorHAnsi"/>
                <w:color w:val="3D3C3B"/>
                <w:sz w:val="16"/>
                <w:szCs w:val="16"/>
              </w:rPr>
              <w:t xml:space="preserve">dence in choosing resources and </w:t>
            </w:r>
            <w:r w:rsidRPr="000A5071">
              <w:rPr>
                <w:rFonts w:cstheme="minorHAnsi"/>
                <w:color w:val="3D3C3B"/>
                <w:sz w:val="16"/>
                <w:szCs w:val="16"/>
              </w:rPr>
              <w:t>perseverance in carrying out a chosen activity</w:t>
            </w:r>
          </w:p>
        </w:tc>
        <w:tc>
          <w:tcPr>
            <w:tcW w:w="3103" w:type="dxa"/>
            <w:vMerge/>
          </w:tcPr>
          <w:p w:rsidR="004E0C09" w:rsidRPr="000A5071" w:rsidRDefault="004E0C09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4" w:type="dxa"/>
            <w:vMerge/>
          </w:tcPr>
          <w:p w:rsidR="004E0C09" w:rsidRPr="000A5071" w:rsidRDefault="004E0C09" w:rsidP="008C599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</w:tbl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0A5071"/>
    <w:rsid w:val="001D22AF"/>
    <w:rsid w:val="001D5DB7"/>
    <w:rsid w:val="001F3748"/>
    <w:rsid w:val="002505B3"/>
    <w:rsid w:val="002540F0"/>
    <w:rsid w:val="00265BFF"/>
    <w:rsid w:val="00366C54"/>
    <w:rsid w:val="00380E63"/>
    <w:rsid w:val="00394E3E"/>
    <w:rsid w:val="003F29E6"/>
    <w:rsid w:val="0042006C"/>
    <w:rsid w:val="00472AAC"/>
    <w:rsid w:val="004E0C09"/>
    <w:rsid w:val="005F225A"/>
    <w:rsid w:val="00607112"/>
    <w:rsid w:val="006F643D"/>
    <w:rsid w:val="007016D1"/>
    <w:rsid w:val="007633E0"/>
    <w:rsid w:val="00864BFE"/>
    <w:rsid w:val="00894176"/>
    <w:rsid w:val="008C5995"/>
    <w:rsid w:val="00A77639"/>
    <w:rsid w:val="00B70914"/>
    <w:rsid w:val="00C62E9C"/>
    <w:rsid w:val="00C90D7C"/>
    <w:rsid w:val="00CD27C2"/>
    <w:rsid w:val="00D05C6B"/>
    <w:rsid w:val="00D5327F"/>
    <w:rsid w:val="00EA4411"/>
    <w:rsid w:val="00F5431E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2022-12-03T19:22:00Z</dcterms:created>
  <dcterms:modified xsi:type="dcterms:W3CDTF">2022-12-03T19:22:00Z</dcterms:modified>
</cp:coreProperties>
</file>