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1"/>
        <w:gridCol w:w="3101"/>
        <w:gridCol w:w="4102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42006C" w:rsidP="005F225A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Literacy: Reading: Word Level Learning: </w:t>
            </w:r>
            <w:r w:rsidR="001D5DB7">
              <w:rPr>
                <w:b/>
                <w:sz w:val="20"/>
                <w:szCs w:val="20"/>
              </w:rPr>
              <w:t xml:space="preserve">Developing and Improving </w:t>
            </w:r>
            <w:r w:rsidR="00EA4411">
              <w:rPr>
                <w:b/>
                <w:sz w:val="20"/>
                <w:szCs w:val="20"/>
              </w:rPr>
              <w:t>Visual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1D5DB7">
              <w:rPr>
                <w:b/>
                <w:sz w:val="20"/>
                <w:szCs w:val="20"/>
              </w:rPr>
              <w:t xml:space="preserve">Memory </w:t>
            </w:r>
            <w:r w:rsidR="00EA4411">
              <w:rPr>
                <w:b/>
                <w:sz w:val="20"/>
                <w:szCs w:val="20"/>
              </w:rPr>
              <w:t>–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5F225A">
              <w:rPr>
                <w:b/>
                <w:sz w:val="20"/>
                <w:szCs w:val="20"/>
              </w:rPr>
              <w:t xml:space="preserve"> </w:t>
            </w:r>
            <w:r w:rsidR="00D05C6B" w:rsidRPr="00607112">
              <w:rPr>
                <w:b/>
                <w:sz w:val="20"/>
                <w:szCs w:val="20"/>
              </w:rPr>
              <w:t xml:space="preserve"> 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D05C6B">
        <w:trPr>
          <w:trHeight w:val="303"/>
        </w:trPr>
        <w:tc>
          <w:tcPr>
            <w:tcW w:w="341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28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42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D5327F" w:rsidTr="00D05C6B">
        <w:trPr>
          <w:trHeight w:val="303"/>
        </w:trPr>
        <w:tc>
          <w:tcPr>
            <w:tcW w:w="250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62" w:type="dxa"/>
          </w:tcPr>
          <w:p w:rsidR="005F225A" w:rsidRDefault="001D5DB7" w:rsidP="005F225A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Recognises the faces of people who they have an attachment with – family, key-worker, people they see regularly</w:t>
            </w:r>
          </w:p>
          <w:p w:rsidR="001D5DB7" w:rsidRDefault="001D5DB7" w:rsidP="001D5DB7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Begins to explore with their hands, mouth and eyes e.g. showing adults they notice colour, pattern, sheen and movement of objects</w:t>
            </w:r>
          </w:p>
          <w:p w:rsidR="001D5DB7" w:rsidRDefault="001D5DB7" w:rsidP="001D5DB7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Chooses (goes to/requests with gestures) a book they like or have seen before from memory</w:t>
            </w:r>
          </w:p>
          <w:p w:rsidR="001D5DB7" w:rsidRDefault="001D5DB7" w:rsidP="001D5DB7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•Watches movements and moving pictures in visuals, video calls and telephone calls with responses that show recall/memory</w:t>
            </w:r>
          </w:p>
          <w:p w:rsidR="001D5DB7" w:rsidRPr="00D05C6B" w:rsidRDefault="001D5DB7" w:rsidP="001D5DB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28" w:type="dxa"/>
          </w:tcPr>
          <w:p w:rsidR="00CD27C2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Use finger play, rhymes and familiar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songs to support young babies’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enjoyment.</w:t>
            </w:r>
          </w:p>
          <w:p w:rsidR="00CD27C2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Provide enjoyable shared experien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ces with books and apps in ways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that are emotionally secure and supportive.</w:t>
            </w:r>
          </w:p>
          <w:p w:rsidR="00D05C6B" w:rsidRPr="00D05C6B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Plan shared story and book time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as a key source of nurture and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attachment wh</w:t>
            </w:r>
            <w:r>
              <w:rPr>
                <w:rFonts w:cstheme="minorHAnsi"/>
                <w:color w:val="3D3C3B"/>
                <w:sz w:val="16"/>
                <w:szCs w:val="16"/>
              </w:rPr>
              <w:t>ich will continue throughout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 xml:space="preserve"> EYFS and beyond.</w:t>
            </w:r>
          </w:p>
        </w:tc>
        <w:tc>
          <w:tcPr>
            <w:tcW w:w="4142" w:type="dxa"/>
          </w:tcPr>
          <w:p w:rsidR="00CD27C2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Provide mobiles, 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viting displays and pictures of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familiar character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in the environment, including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in physical care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reas, to prompt babies’ focused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gaze, pointing and shared attention.</w:t>
            </w:r>
          </w:p>
          <w:p w:rsidR="00CD27C2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Collect a diverse range of board books, cl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oth books,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 xml:space="preserve">picture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books and stories to share with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young babies.</w:t>
            </w:r>
          </w:p>
          <w:p w:rsidR="00CD27C2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Offer books that provide sensory experiences.</w:t>
            </w:r>
          </w:p>
          <w:p w:rsidR="00084A41" w:rsidRPr="00CD27C2" w:rsidRDefault="00CD27C2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D27C2">
              <w:rPr>
                <w:rFonts w:cstheme="minorHAnsi"/>
                <w:color w:val="3D3C3B"/>
                <w:sz w:val="16"/>
                <w:szCs w:val="16"/>
              </w:rPr>
              <w:t>• Include babies 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telephone and video calls with </w:t>
            </w:r>
            <w:r w:rsidRPr="00CD27C2">
              <w:rPr>
                <w:rFonts w:cstheme="minorHAnsi"/>
                <w:color w:val="3D3C3B"/>
                <w:sz w:val="16"/>
                <w:szCs w:val="16"/>
              </w:rPr>
              <w:t>family and close friends</w:t>
            </w:r>
          </w:p>
        </w:tc>
      </w:tr>
      <w:tr w:rsidR="00D5327F" w:rsidTr="00D05C6B">
        <w:trPr>
          <w:trHeight w:val="295"/>
        </w:trPr>
        <w:tc>
          <w:tcPr>
            <w:tcW w:w="250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62" w:type="dxa"/>
          </w:tcPr>
          <w:p w:rsidR="00D05C6B" w:rsidRDefault="001D5DB7" w:rsidP="00CD27C2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Matches two of the same objects even if they are different sizes or colours e.g. teddies, dolls, blankets – from familiar objects they use in play/around them</w:t>
            </w:r>
          </w:p>
          <w:p w:rsidR="001D5DB7" w:rsidRDefault="001D5DB7" w:rsidP="00CD27C2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 w:rsidRPr="001D5DB7">
              <w:rPr>
                <w:rFonts w:cs="Calibri"/>
                <w:color w:val="3D3C3B"/>
                <w:sz w:val="16"/>
                <w:szCs w:val="16"/>
                <w:highlight w:val="yellow"/>
              </w:rPr>
              <w:t>• Recognises the object represented by a miniature object</w:t>
            </w:r>
          </w:p>
          <w:p w:rsidR="001D5DB7" w:rsidRDefault="001D5DB7" w:rsidP="00894176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</w:t>
            </w:r>
            <w:r w:rsidR="00894176">
              <w:rPr>
                <w:rFonts w:cs="Calibri"/>
                <w:color w:val="3D3C3B"/>
                <w:sz w:val="16"/>
                <w:szCs w:val="16"/>
              </w:rPr>
              <w:t xml:space="preserve"> Recognises familiar objects/people depicted in a photograph or on screen</w:t>
            </w:r>
          </w:p>
          <w:p w:rsidR="00894176" w:rsidRDefault="00894176" w:rsidP="00894176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 xml:space="preserve">• Pays attention to adults, looks at pictures when pointed out by </w:t>
            </w:r>
            <w:proofErr w:type="spellStart"/>
            <w:r>
              <w:rPr>
                <w:rFonts w:cs="Calibri"/>
                <w:color w:val="3D3C3B"/>
                <w:sz w:val="16"/>
                <w:szCs w:val="16"/>
              </w:rPr>
              <w:t>grown ups</w:t>
            </w:r>
            <w:proofErr w:type="spellEnd"/>
            <w:r>
              <w:rPr>
                <w:rFonts w:cs="Calibri"/>
                <w:color w:val="3D3C3B"/>
                <w:sz w:val="16"/>
                <w:szCs w:val="16"/>
              </w:rPr>
              <w:t xml:space="preserve"> and looks intently at objects adults show them</w:t>
            </w:r>
          </w:p>
          <w:p w:rsidR="00894176" w:rsidRPr="00864BFE" w:rsidRDefault="00894176" w:rsidP="0089417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•Begins to identify an object depicted by a picture</w:t>
            </w:r>
          </w:p>
        </w:tc>
        <w:tc>
          <w:tcPr>
            <w:tcW w:w="3128" w:type="dxa"/>
          </w:tcPr>
          <w:p w:rsidR="00D05C6B" w:rsidRPr="001F3748" w:rsidRDefault="00CD27C2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Notice and support babies’ dev</w:t>
            </w:r>
            <w:r w:rsidR="001F3748">
              <w:rPr>
                <w:rFonts w:cstheme="minorHAnsi"/>
                <w:color w:val="3D3C3B"/>
                <w:sz w:val="16"/>
                <w:szCs w:val="16"/>
              </w:rPr>
              <w:t xml:space="preserve">eloping responses, gestures and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movements as they learn to anticip</w:t>
            </w:r>
            <w:r w:rsidR="001F3748">
              <w:rPr>
                <w:rFonts w:cstheme="minorHAnsi"/>
                <w:color w:val="3D3C3B"/>
                <w:sz w:val="16"/>
                <w:szCs w:val="16"/>
              </w:rPr>
              <w:t xml:space="preserve">ate and join in with finger and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word play.</w:t>
            </w:r>
          </w:p>
          <w:p w:rsidR="00CD27C2" w:rsidRPr="00864BFE" w:rsidRDefault="00CD27C2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Sing simple songs and nursery rh</w:t>
            </w:r>
            <w:r w:rsidR="001F3748">
              <w:rPr>
                <w:rFonts w:cstheme="minorHAnsi"/>
                <w:color w:val="3D3C3B"/>
                <w:sz w:val="16"/>
                <w:szCs w:val="16"/>
              </w:rPr>
              <w:t xml:space="preserve">ymes with children, encouraging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them to join in</w:t>
            </w:r>
            <w:r w:rsidR="001D5DB7">
              <w:rPr>
                <w:rFonts w:cstheme="minorHAnsi"/>
                <w:color w:val="3D3C3B"/>
                <w:sz w:val="16"/>
                <w:szCs w:val="16"/>
              </w:rPr>
              <w:t xml:space="preserve"> – using props to stimulate memory and recall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  <w:tc>
          <w:tcPr>
            <w:tcW w:w="4142" w:type="dxa"/>
          </w:tcPr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Let children handle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books and draw their attention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to pictures.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Tell and read stor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ies, looking at and interacting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 xml:space="preserve">with young babies,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and using voice, intonation and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gesture to prompt babies’ interactions.</w:t>
            </w:r>
          </w:p>
          <w:p w:rsidR="00084A41" w:rsidRPr="00C62E9C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Draw on chi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ldren’s home cultures to create meaningful reading experiences e.g.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Make family stories using small photo albu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ms or story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apps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with photos of family members,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significant people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the child’s life and familiar everyday objects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- Expand these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include the stories, songs,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rhymes and live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of those in local communities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and wider histories and cultures.</w:t>
            </w:r>
          </w:p>
        </w:tc>
      </w:tr>
      <w:tr w:rsidR="00D5327F" w:rsidTr="00D05C6B">
        <w:trPr>
          <w:trHeight w:val="303"/>
        </w:trPr>
        <w:tc>
          <w:tcPr>
            <w:tcW w:w="250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62" w:type="dxa"/>
          </w:tcPr>
          <w:p w:rsidR="00D05C6B" w:rsidRDefault="00894176" w:rsidP="007016D1">
            <w:pPr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Identifies a wider range of objects depicted by/in coloured pictures • Recognises objects when shown part of them or parts of incomplete objects</w:t>
            </w:r>
          </w:p>
          <w:p w:rsidR="002505B3" w:rsidRPr="00607112" w:rsidRDefault="00894176" w:rsidP="002505B3">
            <w:pPr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Plays Kim’s Game with a set of two and then four dissimilar objects that are familiar to them • Sorts and matches objects that have different colours/patterns – in their own ways/play  •Knows that pieces may need to be turned to fit in to a simple jigsaw/shape sorter i.e. notices same shape/dif</w:t>
            </w:r>
            <w:r w:rsidR="002505B3">
              <w:rPr>
                <w:rFonts w:cs="Calibri"/>
                <w:color w:val="3D3C3B"/>
                <w:sz w:val="16"/>
                <w:szCs w:val="16"/>
              </w:rPr>
              <w:t xml:space="preserve">ferent orientation </w:t>
            </w:r>
          </w:p>
          <w:p w:rsidR="00894176" w:rsidRPr="00607112" w:rsidRDefault="00894176" w:rsidP="007016D1">
            <w:pPr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28" w:type="dxa"/>
          </w:tcPr>
          <w:p w:rsidR="00472AAC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Encourage and support children’s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responses to picture books and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stories you read with them.</w:t>
            </w:r>
          </w:p>
          <w:p w:rsidR="00894176" w:rsidRPr="00B70914" w:rsidRDefault="00894176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42" w:type="dxa"/>
          </w:tcPr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Provide picture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oks, books with flaps or hidden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words, and books with accompanying story apps.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Provide story sacks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for children to take home, for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parents to read boo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ks with their children and talk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about stories.</w:t>
            </w:r>
          </w:p>
          <w:p w:rsidR="00084A41" w:rsidRPr="00C62E9C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Suggest to parents they might encourage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hildren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to take part du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ring telephone and video calls, through smiling,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making sounds and words.</w:t>
            </w:r>
          </w:p>
        </w:tc>
      </w:tr>
      <w:tr w:rsidR="00D5327F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62" w:type="dxa"/>
          </w:tcPr>
          <w:p w:rsidR="002505B3" w:rsidRDefault="002505B3" w:rsidP="002505B3">
            <w:pPr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Begins to name colour/colours that they recognise, prefer and are familiar to them in real objects and in printed pictures/photographs</w:t>
            </w:r>
          </w:p>
          <w:p w:rsidR="002505B3" w:rsidRDefault="002505B3" w:rsidP="002505B3">
            <w:pPr>
              <w:autoSpaceDE w:val="0"/>
              <w:autoSpaceDN w:val="0"/>
              <w:adjustRightInd w:val="0"/>
              <w:rPr>
                <w:rFonts w:cs="Calibr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 xml:space="preserve">• Names a familiar object shown to them as a silhouette or in a more abstract picture </w:t>
            </w:r>
          </w:p>
          <w:p w:rsidR="005F225A" w:rsidRPr="00607112" w:rsidRDefault="002505B3" w:rsidP="00FD174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>• Recognises, identifies and discriminates between familiar objects depicted in line drawings •</w:t>
            </w:r>
            <w:r w:rsidR="00FD174C">
              <w:rPr>
                <w:rFonts w:cs="Calibri"/>
                <w:color w:val="3D3C3B"/>
                <w:sz w:val="16"/>
                <w:szCs w:val="16"/>
              </w:rPr>
              <w:t xml:space="preserve"> Recognises differences between shapes and patterns – but may not know their names • </w:t>
            </w:r>
          </w:p>
        </w:tc>
        <w:tc>
          <w:tcPr>
            <w:tcW w:w="3128" w:type="dxa"/>
          </w:tcPr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Encourage children to use and extend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the stories they hear in their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play, using props and dressing up clot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hes as they relive and reinvent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stories.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Tune into words from stories that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ndividual children particularly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enjoy, e.g. children’s favourite words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words that are emotionally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important to them. Revisit these words in meaningful interactions.</w:t>
            </w:r>
          </w:p>
          <w:p w:rsidR="002540F0" w:rsidRPr="00B70914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Read stories that children alread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know, pausing at intervals to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encourage them to “read” the next word.</w:t>
            </w:r>
            <w:r w:rsidR="00366C54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• Encourage children to notice sign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and symbols in everyday life,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such as familiar logos</w:t>
            </w:r>
            <w:r w:rsidR="00366C54">
              <w:rPr>
                <w:rFonts w:cstheme="minorHAnsi"/>
                <w:color w:val="3D3C3B"/>
                <w:sz w:val="16"/>
                <w:szCs w:val="16"/>
              </w:rPr>
              <w:t xml:space="preserve">, own name and icons for apps </w:t>
            </w:r>
            <w:r w:rsidR="00366C54" w:rsidRPr="00CD27C2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="00366C54">
              <w:rPr>
                <w:rFonts w:cstheme="minorHAnsi"/>
                <w:color w:val="3D3C3B"/>
                <w:sz w:val="16"/>
                <w:szCs w:val="16"/>
              </w:rPr>
              <w:t xml:space="preserve"> Encourage children to spot where letters and numbers are in their environment, classroom, home, wider school, walk to school</w:t>
            </w:r>
          </w:p>
        </w:tc>
        <w:tc>
          <w:tcPr>
            <w:tcW w:w="4142" w:type="dxa"/>
          </w:tcPr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Find quality time eve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ry day to tell and read stories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to children, us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puppets, soft toys, or real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objects as props.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Provide stor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ies, pictures and puppets that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allow children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 experience and talk about how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characters feel.</w:t>
            </w:r>
          </w:p>
          <w:p w:rsidR="003F29E6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Include familiar environmenta</w:t>
            </w:r>
            <w:r>
              <w:rPr>
                <w:rFonts w:cstheme="minorHAnsi"/>
                <w:color w:val="3D3C3B"/>
                <w:sz w:val="16"/>
                <w:szCs w:val="16"/>
              </w:rPr>
              <w:t>l print in the role-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play area.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 xml:space="preserve">• Include children </w:t>
            </w:r>
            <w:r>
              <w:rPr>
                <w:rFonts w:cstheme="minorHAnsi"/>
                <w:color w:val="3D3C3B"/>
                <w:sz w:val="16"/>
                <w:szCs w:val="16"/>
              </w:rPr>
              <w:t>in digital screen activity, for e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xample, to recognise screen icons.</w:t>
            </w:r>
          </w:p>
        </w:tc>
      </w:tr>
      <w:tr w:rsidR="00D5327F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62" w:type="dxa"/>
          </w:tcPr>
          <w:p w:rsidR="00C90D7C" w:rsidRPr="00607112" w:rsidRDefault="00FD174C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="Calibri"/>
                <w:color w:val="3D3C3B"/>
                <w:sz w:val="16"/>
                <w:szCs w:val="16"/>
              </w:rPr>
              <w:t xml:space="preserve">• Recognises what is being shown in a line drawing – with some of it missing or not complete • Plays Kim’s Game with six different objects then six similar objects • Sequences two items they have seen without auditory support • Knows the meaning conveyed by familiar symbols and logos, recall where seen and remember what they are for • Recognises different simple shapes and patterns and names them correctly when asked e.g. ‘please give me a triangle’ • Recognises more abstract pictures and symbols, some letters and numbers that are familiar to them • Remembers what own name looks like and recognises it, identifying it from other names/words • Recognises </w:t>
            </w:r>
            <w:r>
              <w:rPr>
                <w:rFonts w:cs="Calibri"/>
                <w:color w:val="3D3C3B"/>
                <w:sz w:val="16"/>
                <w:szCs w:val="16"/>
              </w:rPr>
              <w:lastRenderedPageBreak/>
              <w:t xml:space="preserve">names of peers and familiar people e.g. siblings, mam and dad • Sequences three items they have seen without auditory support • Attempts to write their own name then the names of others/family/friends • </w:t>
            </w:r>
            <w:r w:rsidR="00380E63">
              <w:rPr>
                <w:rFonts w:cs="Calibri"/>
                <w:color w:val="3D3C3B"/>
                <w:sz w:val="16"/>
                <w:szCs w:val="16"/>
              </w:rPr>
              <w:t xml:space="preserve">Recognises increasing number of graphemes/letters and knows the sound they make e.g. initial letters of friends’ names • Improves formation of own name so that most letters are written/formed correctly according to RW </w:t>
            </w:r>
            <w:proofErr w:type="spellStart"/>
            <w:r w:rsidR="00380E63">
              <w:rPr>
                <w:rFonts w:cs="Calibri"/>
                <w:color w:val="3D3C3B"/>
                <w:sz w:val="16"/>
                <w:szCs w:val="16"/>
              </w:rPr>
              <w:t>Inc</w:t>
            </w:r>
            <w:proofErr w:type="spellEnd"/>
            <w:r w:rsidR="00380E63">
              <w:rPr>
                <w:rFonts w:cs="Calibri"/>
                <w:color w:val="3D3C3B"/>
                <w:sz w:val="16"/>
                <w:szCs w:val="16"/>
              </w:rPr>
              <w:t xml:space="preserve"> school writing scheme • Copies, remembers, recalls and then writes letters of alphabet when asked using rhymes from school writing scheme</w:t>
            </w:r>
          </w:p>
        </w:tc>
        <w:tc>
          <w:tcPr>
            <w:tcW w:w="3128" w:type="dxa"/>
          </w:tcPr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• Focus on meaningful print (such as a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child’s name, words on a cereal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packet or a book title, icons on a weather app) in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rder to discuss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similarities and differences between symbols.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Help children to understand wh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at a word is by using names and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labels and by pointing out words in the environment and in print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1F3748">
              <w:rPr>
                <w:rFonts w:cstheme="minorHAnsi"/>
                <w:color w:val="3D3C3B"/>
                <w:sz w:val="16"/>
                <w:szCs w:val="16"/>
              </w:rPr>
              <w:t>and</w:t>
            </w:r>
            <w:proofErr w:type="gramEnd"/>
            <w:r w:rsidRPr="001F3748">
              <w:rPr>
                <w:rFonts w:cstheme="minorHAnsi"/>
                <w:color w:val="3D3C3B"/>
                <w:sz w:val="16"/>
                <w:szCs w:val="16"/>
              </w:rPr>
              <w:t xml:space="preserve"> digital books.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Remember not all languages have written form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and not all families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speak English at home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, or are literate in their home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language.</w:t>
            </w:r>
          </w:p>
          <w:p w:rsidR="002540F0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Include home language and biling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ual story sessions by involving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 xml:space="preserve">qualified bilingual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lastRenderedPageBreak/>
              <w:t>adults,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well as enlisting the help of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parents</w:t>
            </w:r>
          </w:p>
          <w:p w:rsidR="001F3748" w:rsidRPr="001F3748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Read dual language books (English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another language) with all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children, to raise awareness of diffe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rent scripts. Try to match dual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language books to languages spoken by families in the setting.</w:t>
            </w:r>
          </w:p>
          <w:p w:rsidR="001F3748" w:rsidRPr="00607112" w:rsidRDefault="001F374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1F3748">
              <w:rPr>
                <w:rFonts w:cstheme="minorHAnsi"/>
                <w:color w:val="3D3C3B"/>
                <w:sz w:val="16"/>
                <w:szCs w:val="16"/>
              </w:rPr>
              <w:t>• Rem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ember that established literacy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practices in homes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might differ </w:t>
            </w:r>
            <w:r w:rsidRPr="001F3748">
              <w:rPr>
                <w:rFonts w:cstheme="minorHAnsi"/>
                <w:color w:val="3D3C3B"/>
                <w:sz w:val="16"/>
                <w:szCs w:val="16"/>
              </w:rPr>
              <w:t>from those of the setting.</w:t>
            </w:r>
          </w:p>
        </w:tc>
        <w:tc>
          <w:tcPr>
            <w:tcW w:w="4142" w:type="dxa"/>
          </w:tcPr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lastRenderedPageBreak/>
              <w:t>• Provide some simple poetry, song, fiction and nonfiction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5327F">
              <w:rPr>
                <w:rFonts w:cstheme="minorHAnsi"/>
                <w:color w:val="3D3C3B"/>
                <w:sz w:val="16"/>
                <w:szCs w:val="16"/>
              </w:rPr>
              <w:t>books</w:t>
            </w:r>
            <w:proofErr w:type="gramEnd"/>
            <w:r w:rsidRPr="00D5327F">
              <w:rPr>
                <w:rFonts w:cstheme="minorHAnsi"/>
                <w:color w:val="3D3C3B"/>
                <w:sz w:val="16"/>
                <w:szCs w:val="16"/>
              </w:rPr>
              <w:t>, both paper copies and digital.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fact and fi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ction books and possibly e-books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that children can acc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ess independently in all areas,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e.g. construction area as well as the book area.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oks containing photographs that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children can share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with adults, peers and read on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their own.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Add child-made boo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ks and adult-scribed children’s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stories to the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ok area and share these stories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with others.</w:t>
            </w:r>
          </w:p>
          <w:p w:rsidR="003F29E6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multimod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al texts (that blend alphabetic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print, images and sym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bols) that reflect the literacy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practices that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hildren encounter in their home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and communi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ty spaces, enabling children to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connect and dra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 on different aspects of their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emerging literacy experiences.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a range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of reading materials that both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enable chi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ldren to draw on their home and community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lastRenderedPageBreak/>
              <w:t>experien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ces and introduce children to a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new and diverse range of texts, genre and media.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Ensure children can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see written text, e.g. use big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books, and model the lan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guage of print, such as </w:t>
            </w:r>
            <w:r w:rsidRPr="00D5327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letter, word, page, beginning, end, first, last, middle.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a range of 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esources in play areas, such as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empty cereal packets,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labels and signs that children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become familiar with and include in their play.</w:t>
            </w:r>
          </w:p>
          <w:p w:rsid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Introduce children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books and other materials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that provide inf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ormation or instructions. 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Carry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out activities usin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instructions, such as reading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 xml:space="preserve">a recipe to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make a cake or following safety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procedures.</w:t>
            </w:r>
          </w:p>
          <w:p w:rsidR="00D5327F" w:rsidRPr="00C62E9C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Furnish the sett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with diverse resources that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reflect children’s home cultures and the diversity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 xml:space="preserve">of cultures in the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local community, including dual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 xml:space="preserve">language books, as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well as artefacts that children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are attached to,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uch as special objects, sounds,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images, as well as animals and insects</w:t>
            </w:r>
          </w:p>
        </w:tc>
      </w:tr>
      <w:tr w:rsidR="00D5327F" w:rsidTr="00D05C6B">
        <w:trPr>
          <w:trHeight w:val="303"/>
        </w:trPr>
        <w:tc>
          <w:tcPr>
            <w:tcW w:w="250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3162" w:type="dxa"/>
          </w:tcPr>
          <w:p w:rsidR="00265BFF" w:rsidRPr="00265BFF" w:rsidRDefault="00265BFF" w:rsidP="00CD27C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28" w:type="dxa"/>
          </w:tcPr>
          <w:p w:rsidR="00084A41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Read aloud to children every day,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introducing children to a wide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variety of literature, and talking ab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out the print and digital books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you share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Discuss and model ways of finding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ut information from non-fiction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texts in print books, digital resources and online.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Encourage children to add to the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ir first-hand experience of the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world by seeking information usi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ng print and digital sources of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information.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Encourage children to recall words the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see frequently, such as their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own and friends’ names.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Play games to help children make li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nks between letters (graphemes)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and speech sounds (phonemes),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uch as letter bingo and linking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actions with sounds.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Support and scaffold individual chil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dren’s reading as opportunities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arise with print and digital texts.</w:t>
            </w:r>
          </w:p>
        </w:tc>
        <w:tc>
          <w:tcPr>
            <w:tcW w:w="4142" w:type="dxa"/>
          </w:tcPr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 xml:space="preserve">Introduce children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 new words, and explore their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meaning together e.g. by acting out w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ords and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playing games with words.</w:t>
            </w:r>
          </w:p>
          <w:p w:rsidR="00265BF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stor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sacks and boxes and make them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with the childre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for use in the setting and at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home.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story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>-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boards and props which support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children to talk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about a story’s characters and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sequences of events.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Include play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ful, multi-sensory and creative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experiences 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 games that promote children’s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interest in reading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 in developing phonics skills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and knowledge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Demonstrate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using phonics as a strategy to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decode words while childr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en can see the text, e.g.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using big books or an interactive whiteboard.</w:t>
            </w:r>
          </w:p>
          <w:p w:rsidR="00D5327F" w:rsidRPr="00D5327F" w:rsidRDefault="00D5327F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Provide varied te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xts, including decodable texts,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and encourage c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hildren to use all their skills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including the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ir phonic knowledge to practise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reading with the skills and knowledge the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y have,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so they experience success.</w:t>
            </w:r>
          </w:p>
          <w:p w:rsidR="00D5327F" w:rsidRPr="00C62E9C" w:rsidRDefault="00D5327F" w:rsidP="008C599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5327F">
              <w:rPr>
                <w:rFonts w:cstheme="minorHAnsi"/>
                <w:color w:val="3D3C3B"/>
                <w:sz w:val="16"/>
                <w:szCs w:val="16"/>
              </w:rPr>
              <w:t>• Begin to intro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duce playful systematic phonics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sessions in f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un ways that capture children’s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interest, sustain mo</w:t>
            </w:r>
            <w:r w:rsidR="008C5995">
              <w:rPr>
                <w:rFonts w:cstheme="minorHAnsi"/>
                <w:color w:val="3D3C3B"/>
                <w:sz w:val="16"/>
                <w:szCs w:val="16"/>
              </w:rPr>
              <w:t xml:space="preserve">tivation and reinforce learning </w:t>
            </w:r>
            <w:r w:rsidRPr="00D5327F">
              <w:rPr>
                <w:rFonts w:cstheme="minorHAnsi"/>
                <w:color w:val="3D3C3B"/>
                <w:sz w:val="16"/>
                <w:szCs w:val="16"/>
              </w:rPr>
              <w:t>and success.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84A41"/>
    <w:rsid w:val="001D5DB7"/>
    <w:rsid w:val="001F3748"/>
    <w:rsid w:val="002505B3"/>
    <w:rsid w:val="002540F0"/>
    <w:rsid w:val="00265BFF"/>
    <w:rsid w:val="00366C54"/>
    <w:rsid w:val="00380E63"/>
    <w:rsid w:val="003F29E6"/>
    <w:rsid w:val="004132B9"/>
    <w:rsid w:val="0042006C"/>
    <w:rsid w:val="00472AAC"/>
    <w:rsid w:val="005F225A"/>
    <w:rsid w:val="00607112"/>
    <w:rsid w:val="007016D1"/>
    <w:rsid w:val="007633E0"/>
    <w:rsid w:val="00864BFE"/>
    <w:rsid w:val="00894176"/>
    <w:rsid w:val="008C5995"/>
    <w:rsid w:val="00A77639"/>
    <w:rsid w:val="00B70914"/>
    <w:rsid w:val="00C62E9C"/>
    <w:rsid w:val="00C90D7C"/>
    <w:rsid w:val="00CD27C2"/>
    <w:rsid w:val="00D05C6B"/>
    <w:rsid w:val="00D5327F"/>
    <w:rsid w:val="00EA4411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5C9DA-73D5-4453-B77C-C774FC7C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dcterms:created xsi:type="dcterms:W3CDTF">2023-10-04T12:58:00Z</dcterms:created>
  <dcterms:modified xsi:type="dcterms:W3CDTF">2023-10-04T12:58:00Z</dcterms:modified>
</cp:coreProperties>
</file>